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A0A" w:rsidRPr="00CE32D4" w:rsidRDefault="00C73A0A" w:rsidP="00C73A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2D4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подпрограммы </w:t>
      </w:r>
      <w:r w:rsidRPr="0045059C">
        <w:rPr>
          <w:rFonts w:ascii="Times New Roman" w:hAnsi="Times New Roman" w:cs="Times New Roman"/>
          <w:b/>
          <w:sz w:val="28"/>
          <w:szCs w:val="28"/>
        </w:rPr>
        <w:t xml:space="preserve"> «Развитие библиотечного 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2014-2016 годы</w:t>
      </w:r>
      <w:r w:rsidRPr="0045059C">
        <w:rPr>
          <w:rFonts w:ascii="Times New Roman" w:hAnsi="Times New Roman" w:cs="Times New Roman"/>
          <w:b/>
          <w:sz w:val="28"/>
          <w:szCs w:val="28"/>
        </w:rPr>
        <w:t>»</w:t>
      </w:r>
      <w:r w:rsidRPr="00CE32D4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«Развитие культуры в Кингисеппском городском поселении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2014-2016 годы</w:t>
      </w:r>
      <w:r w:rsidRPr="00CE32D4">
        <w:rPr>
          <w:rFonts w:ascii="Times New Roman" w:hAnsi="Times New Roman" w:cs="Times New Roman"/>
          <w:b/>
          <w:sz w:val="28"/>
          <w:szCs w:val="28"/>
        </w:rPr>
        <w:t>»</w:t>
      </w:r>
    </w:p>
    <w:p w:rsidR="00C73A0A" w:rsidRDefault="00C73A0A" w:rsidP="00C73A0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2D4">
        <w:rPr>
          <w:rFonts w:ascii="Times New Roman" w:hAnsi="Times New Roman" w:cs="Times New Roman"/>
          <w:b/>
          <w:sz w:val="28"/>
          <w:szCs w:val="28"/>
        </w:rPr>
        <w:t>Общая характеристика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73A0A" w:rsidRDefault="00C73A0A" w:rsidP="00C73A0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>Учреждения культуры, как составляющая часть социокультурного пространства подчиняются объективным законам общественного развития. Расширение форм и методов библиотечных услуг дает возможность предоставления необходимой и дополнительной информации как для пользователей библиотек, так населения в целом, а также для органов муниципальной власти и для предпринимателей.</w:t>
      </w:r>
    </w:p>
    <w:p w:rsidR="00C73A0A" w:rsidRPr="00A83BC8" w:rsidRDefault="00C73A0A" w:rsidP="00C73A0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73A0A" w:rsidRPr="00CE32D4" w:rsidRDefault="00C73A0A" w:rsidP="00C73A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Проблемы.</w:t>
      </w:r>
    </w:p>
    <w:p w:rsidR="00C73A0A" w:rsidRPr="00A83BC8" w:rsidRDefault="00C73A0A" w:rsidP="00C73A0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Сегодня современная библиотека -  это, прежде всего информатизация и модернизация всех процессов учреждения.</w:t>
      </w:r>
    </w:p>
    <w:p w:rsidR="00C73A0A" w:rsidRDefault="00C73A0A" w:rsidP="00C73A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Для</w:t>
      </w: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обслуживания 28 компьютеров, находящихся в филиалах МКУК «Кингисеппская ЦГБ», сопровождения сайта, обслуживания системы ИРБИС необходимо дополнительное техническое обеспечение и обслуживание.</w:t>
      </w:r>
    </w:p>
    <w:p w:rsidR="00C73A0A" w:rsidRDefault="00C73A0A" w:rsidP="00C73A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73A0A" w:rsidRPr="00CE32D4" w:rsidRDefault="00C73A0A" w:rsidP="00C73A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E32D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Приоритеты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</w:p>
    <w:p w:rsidR="00C73A0A" w:rsidRPr="00A83BC8" w:rsidRDefault="00C73A0A" w:rsidP="00C73A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>Эффективность реализации подпрограммы  - в создании условий для свобод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ного доступа к информационному культурному </w:t>
      </w: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пространству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посредством различных носителей информации: печатных изданий, исторических источников, электронных каталогов и сети интернет</w:t>
      </w: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73A0A" w:rsidRDefault="00C73A0A" w:rsidP="00C73A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3BC8">
        <w:rPr>
          <w:rFonts w:ascii="Times New Roman" w:eastAsia="Times New Roman" w:hAnsi="Times New Roman" w:cs="Times New Roman"/>
          <w:sz w:val="28"/>
          <w:szCs w:val="28"/>
          <w:lang w:eastAsia="ar-SA"/>
        </w:rPr>
        <w:t>Библиотека сегодня является тем учреждением, которое аккумулирует интересы широких слоев общества. Многофункциональность её деятельности, как социального института, ее открытость для всех членов общества, дает возможность сотрудничества с различными учреждениями, организациями, движениями.</w:t>
      </w:r>
    </w:p>
    <w:p w:rsidR="00C73A0A" w:rsidRPr="00A83BC8" w:rsidRDefault="00C73A0A" w:rsidP="00C73A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73A0A" w:rsidRPr="00A83BC8" w:rsidRDefault="00C73A0A" w:rsidP="00C73A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32D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Предполагаемые результаты</w:t>
      </w:r>
    </w:p>
    <w:tbl>
      <w:tblPr>
        <w:tblW w:w="10385" w:type="dxa"/>
        <w:jc w:val="center"/>
        <w:tblInd w:w="108" w:type="dxa"/>
        <w:tblLook w:val="04A0" w:firstRow="1" w:lastRow="0" w:firstColumn="1" w:lastColumn="0" w:noHBand="0" w:noVBand="1"/>
      </w:tblPr>
      <w:tblGrid>
        <w:gridCol w:w="3191"/>
        <w:gridCol w:w="1577"/>
        <w:gridCol w:w="1542"/>
        <w:gridCol w:w="1417"/>
        <w:gridCol w:w="1418"/>
        <w:gridCol w:w="1240"/>
      </w:tblGrid>
      <w:tr w:rsidR="00C73A0A" w:rsidRPr="007A7E70" w:rsidTr="00840FB2">
        <w:trPr>
          <w:trHeight w:val="475"/>
          <w:jc w:val="center"/>
        </w:trPr>
        <w:tc>
          <w:tcPr>
            <w:tcW w:w="3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A0A" w:rsidRDefault="00C73A0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3A0A" w:rsidRDefault="00C73A0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3A0A" w:rsidRDefault="00C73A0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 г.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A0A" w:rsidRPr="007A7E70" w:rsidRDefault="00C73A0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Предполагаемые результаты</w:t>
            </w:r>
          </w:p>
        </w:tc>
      </w:tr>
      <w:tr w:rsidR="00C73A0A" w:rsidRPr="007A7E70" w:rsidTr="00840FB2">
        <w:trPr>
          <w:trHeight w:val="475"/>
          <w:jc w:val="center"/>
        </w:trPr>
        <w:tc>
          <w:tcPr>
            <w:tcW w:w="3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A0A" w:rsidRPr="007A7E70" w:rsidRDefault="00C73A0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A0A" w:rsidRPr="007A7E70" w:rsidRDefault="00C73A0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A0A" w:rsidRPr="007A7E70" w:rsidRDefault="00C73A0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A0A" w:rsidRPr="007A7E70" w:rsidRDefault="00C73A0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A0A" w:rsidRPr="007A7E70" w:rsidRDefault="00C73A0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A0A" w:rsidRPr="007A7E70" w:rsidRDefault="00C73A0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г.</w:t>
            </w:r>
          </w:p>
        </w:tc>
      </w:tr>
      <w:tr w:rsidR="00C73A0A" w:rsidRPr="007A7E70" w:rsidTr="00840FB2">
        <w:trPr>
          <w:trHeight w:val="479"/>
          <w:jc w:val="center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читателей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10825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10835</w:t>
            </w:r>
          </w:p>
        </w:tc>
      </w:tr>
      <w:tr w:rsidR="00C73A0A" w:rsidRPr="007A7E70" w:rsidTr="00840FB2">
        <w:trPr>
          <w:trHeight w:val="720"/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читателей - детей до 14 лет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4055</w:t>
            </w:r>
          </w:p>
        </w:tc>
      </w:tr>
      <w:tr w:rsidR="00C73A0A" w:rsidRPr="007A7E70" w:rsidTr="00840FB2">
        <w:trPr>
          <w:trHeight w:val="405"/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посещений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78642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78798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78876</w:t>
            </w:r>
          </w:p>
        </w:tc>
      </w:tr>
      <w:tr w:rsidR="00C73A0A" w:rsidRPr="007A7E70" w:rsidTr="00840FB2">
        <w:trPr>
          <w:trHeight w:val="425"/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книговыдача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экз.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250440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250690</w:t>
            </w:r>
          </w:p>
        </w:tc>
      </w:tr>
      <w:tr w:rsidR="00C73A0A" w:rsidRPr="007A7E70" w:rsidTr="00840FB2">
        <w:trPr>
          <w:trHeight w:val="701"/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посещений Интернет-сайта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0A" w:rsidRPr="007A7E70" w:rsidRDefault="00C73A0A" w:rsidP="0084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</w:t>
            </w:r>
          </w:p>
        </w:tc>
      </w:tr>
    </w:tbl>
    <w:p w:rsidR="00C73A0A" w:rsidRPr="00D8042F" w:rsidRDefault="00C73A0A" w:rsidP="00C73A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C73A0A" w:rsidRPr="00BC7B2B" w:rsidRDefault="00C73A0A" w:rsidP="00C73A0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5761"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Реализация данной подпрограммы в целом предполагает дальнейшее развитие единого информационного пространства.</w:t>
      </w:r>
    </w:p>
    <w:p w:rsidR="0011371F" w:rsidRDefault="0011371F">
      <w:bookmarkStart w:id="0" w:name="_GoBack"/>
      <w:bookmarkEnd w:id="0"/>
    </w:p>
    <w:sectPr w:rsidR="0011371F" w:rsidSect="00632700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F65"/>
    <w:rsid w:val="0011371F"/>
    <w:rsid w:val="00C73A0A"/>
    <w:rsid w:val="00C7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2014-01-15T13:29:00Z</dcterms:created>
  <dcterms:modified xsi:type="dcterms:W3CDTF">2014-01-15T13:29:00Z</dcterms:modified>
</cp:coreProperties>
</file>